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3799CC42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C57BD5">
        <w:rPr>
          <w:rFonts w:ascii="Arial" w:hAnsi="Arial" w:cs="Arial"/>
          <w:b/>
          <w:bCs/>
          <w:sz w:val="22"/>
        </w:rPr>
        <w:t>5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C57BD5">
        <w:rPr>
          <w:rFonts w:ascii="Arial" w:hAnsi="Arial" w:cs="Arial"/>
          <w:b/>
          <w:bCs/>
          <w:sz w:val="22"/>
        </w:rPr>
        <w:t>40</w:t>
      </w:r>
      <w:r w:rsidR="00AA3AFD">
        <w:rPr>
          <w:rFonts w:ascii="Arial" w:hAnsi="Arial" w:cs="Arial"/>
          <w:b/>
          <w:bCs/>
          <w:sz w:val="22"/>
        </w:rPr>
        <w:t>1449</w:t>
      </w:r>
    </w:p>
    <w:p w14:paraId="619B785A" w14:textId="0A5DB770" w:rsidR="00463675" w:rsidRDefault="00812259" w:rsidP="003A24D9">
      <w:pPr>
        <w:pStyle w:val="Header"/>
        <w:rPr>
          <w:rFonts w:ascii="Arial" w:hAnsi="Arial" w:cs="Arial"/>
          <w:b/>
          <w:bCs/>
          <w:sz w:val="22"/>
        </w:rPr>
      </w:pPr>
      <w:r w:rsidRPr="00812259">
        <w:rPr>
          <w:rFonts w:ascii="Arial" w:hAnsi="Arial" w:cs="Arial"/>
          <w:b/>
          <w:bCs/>
          <w:sz w:val="22"/>
        </w:rPr>
        <w:t>Athens, Greece, 26 February – 01 March 2024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3BCD88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>]</w:t>
      </w:r>
      <w:r w:rsidR="00AA3AFD">
        <w:rPr>
          <w:rFonts w:ascii="Arial" w:hAnsi="Arial" w:cs="Arial"/>
          <w:bCs/>
        </w:rPr>
        <w:t xml:space="preserve"> </w:t>
      </w:r>
      <w:r w:rsidR="00A758C8">
        <w:rPr>
          <w:rFonts w:ascii="Arial" w:hAnsi="Arial" w:cs="Arial"/>
          <w:bCs/>
        </w:rPr>
        <w:t>R</w:t>
      </w:r>
      <w:r w:rsidR="00AA3AFD" w:rsidRPr="00AA3AFD">
        <w:rPr>
          <w:rFonts w:ascii="Arial" w:hAnsi="Arial" w:cs="Arial"/>
          <w:bCs/>
        </w:rPr>
        <w:t>esponse</w:t>
      </w:r>
      <w:r w:rsidR="00A758C8">
        <w:rPr>
          <w:rFonts w:ascii="Arial" w:hAnsi="Arial" w:cs="Arial"/>
          <w:bCs/>
        </w:rPr>
        <w:t xml:space="preserve"> LS</w:t>
      </w:r>
      <w:r w:rsidR="00AA3AFD" w:rsidRPr="00AA3AFD">
        <w:rPr>
          <w:rFonts w:ascii="Arial" w:hAnsi="Arial" w:cs="Arial"/>
          <w:bCs/>
        </w:rPr>
        <w:t xml:space="preserve"> on Handover delay in FR2 NTN with mechanically steered beams</w:t>
      </w:r>
    </w:p>
    <w:p w14:paraId="4142800B" w14:textId="7A32BC5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A3AFD" w:rsidRPr="00AA3AFD">
        <w:rPr>
          <w:rFonts w:ascii="Arial" w:hAnsi="Arial" w:cs="Arial"/>
          <w:bCs/>
        </w:rPr>
        <w:t>R4-2321576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283045A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A758C8" w:rsidRPr="00A758C8">
        <w:rPr>
          <w:rFonts w:ascii="Arial" w:hAnsi="Arial" w:cs="Arial"/>
          <w:bCs/>
          <w:lang w:val="en-US"/>
        </w:rPr>
        <w:t>NR_NTN_enh</w:t>
      </w:r>
      <w:proofErr w:type="spellEnd"/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6F8DA00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A3AFD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AA3AFD">
        <w:rPr>
          <w:rFonts w:ascii="Arial" w:hAnsi="Arial" w:cs="Arial"/>
          <w:bCs/>
        </w:rPr>
        <w:t>4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6C0E7B3E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A3AFD">
        <w:rPr>
          <w:rFonts w:cs="Arial"/>
          <w:b w:val="0"/>
          <w:bCs/>
        </w:rPr>
        <w:t>Jedrzej Stanczak</w:t>
      </w:r>
    </w:p>
    <w:p w14:paraId="2748A78E" w14:textId="41631322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proofErr w:type="gramStart"/>
      <w:r w:rsidR="00AA3AFD">
        <w:rPr>
          <w:rFonts w:cs="Arial"/>
          <w:b w:val="0"/>
          <w:bCs/>
          <w:lang w:val="en-US"/>
        </w:rPr>
        <w:t>jedrzej.stanczak</w:t>
      </w:r>
      <w:proofErr w:type="gramEnd"/>
      <w:r w:rsidR="00AA3AFD">
        <w:rPr>
          <w:rFonts w:cs="Arial"/>
          <w:b w:val="0"/>
          <w:bCs/>
          <w:lang w:val="en-US"/>
        </w:rPr>
        <w:t xml:space="preserve"> [at]</w:t>
      </w:r>
      <w:r w:rsidR="00AA3AFD" w:rsidRPr="00E560E7">
        <w:rPr>
          <w:rFonts w:cs="Arial"/>
          <w:b w:val="0"/>
          <w:bCs/>
          <w:lang w:val="en-US"/>
        </w:rPr>
        <w:t xml:space="preserve"> </w:t>
      </w:r>
      <w:r w:rsidR="00385529" w:rsidRPr="00E560E7">
        <w:rPr>
          <w:rFonts w:cs="Arial"/>
          <w:b w:val="0"/>
          <w:bCs/>
          <w:lang w:val="en-US"/>
        </w:rPr>
        <w:t>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4134571F" w:rsidR="00A758C8" w:rsidRPr="00E7017E" w:rsidRDefault="00A758C8" w:rsidP="000E64C7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thank RAN4 for their LS in </w:t>
      </w:r>
      <w:r w:rsidRPr="00AA3AFD">
        <w:rPr>
          <w:rFonts w:ascii="Arial" w:hAnsi="Arial" w:cs="Arial"/>
          <w:bCs/>
        </w:rPr>
        <w:t>R4-2321576</w:t>
      </w:r>
      <w:r>
        <w:rPr>
          <w:rFonts w:ascii="Arial" w:hAnsi="Arial" w:cs="Arial"/>
          <w:bCs/>
        </w:rPr>
        <w:t xml:space="preserve"> regarding the </w:t>
      </w:r>
      <w:r w:rsidR="000E64C7">
        <w:rPr>
          <w:rFonts w:ascii="Arial" w:hAnsi="Arial" w:cs="Arial"/>
          <w:bCs/>
        </w:rPr>
        <w:t xml:space="preserve">expected </w:t>
      </w:r>
      <w:r>
        <w:rPr>
          <w:rFonts w:ascii="Arial" w:hAnsi="Arial" w:cs="Arial"/>
          <w:bCs/>
        </w:rPr>
        <w:t>handover delay in case of VSAT UEs with mechanically-steered beams and the need to adjust the angular offset by</w:t>
      </w:r>
      <w:r w:rsidR="000E64C7">
        <w:rPr>
          <w:rFonts w:ascii="Arial" w:hAnsi="Arial" w:cs="Arial"/>
          <w:bCs/>
        </w:rPr>
        <w:t xml:space="preserve"> the maximum of</w:t>
      </w:r>
      <w:r>
        <w:rPr>
          <w:rFonts w:ascii="Arial" w:hAnsi="Arial" w:cs="Arial"/>
          <w:bCs/>
        </w:rPr>
        <w:t xml:space="preserve"> 160 degrees when inter-satellite HO is executed</w:t>
      </w:r>
      <w:r>
        <w:rPr>
          <w:rFonts w:ascii="Arial" w:hAnsi="Arial" w:cs="Arial"/>
          <w:lang w:val="en-US"/>
        </w:rPr>
        <w:t xml:space="preserve">. </w:t>
      </w:r>
    </w:p>
    <w:p w14:paraId="7D1F95B1" w14:textId="206F657D" w:rsidR="00E57BA2" w:rsidRPr="00E7017E" w:rsidRDefault="00A649A3" w:rsidP="000E64C7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confirms that the maximum configurable value for timer T304 is 10 000 </w:t>
      </w:r>
      <w:proofErr w:type="spellStart"/>
      <w:r>
        <w:rPr>
          <w:rFonts w:ascii="Arial" w:hAnsi="Arial" w:cs="Arial"/>
          <w:lang w:val="en-US"/>
        </w:rPr>
        <w:t>ms</w:t>
      </w:r>
      <w:proofErr w:type="spellEnd"/>
      <w:r>
        <w:rPr>
          <w:rFonts w:ascii="Arial" w:hAnsi="Arial" w:cs="Arial"/>
          <w:lang w:val="en-US"/>
        </w:rPr>
        <w:t xml:space="preserve"> (10 seconds), so from T304 perspective the need to support beam steering adjustments during HO which can take up to 7.3 seconds </w:t>
      </w:r>
      <w:r w:rsidR="000E64C7">
        <w:rPr>
          <w:rFonts w:ascii="Arial" w:hAnsi="Arial" w:cs="Arial"/>
          <w:lang w:val="en-US"/>
        </w:rPr>
        <w:t>should</w:t>
      </w:r>
      <w:r>
        <w:rPr>
          <w:rFonts w:ascii="Arial" w:hAnsi="Arial" w:cs="Arial"/>
          <w:lang w:val="en-US"/>
        </w:rPr>
        <w:t xml:space="preserve"> not problematic. </w:t>
      </w:r>
    </w:p>
    <w:p w14:paraId="2EF2503E" w14:textId="3BC428D7" w:rsidR="00A649A3" w:rsidRPr="00E7017E" w:rsidRDefault="00A649A3" w:rsidP="000E64C7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On the other hand, RAN2 </w:t>
      </w:r>
      <w:r w:rsidR="000E64C7">
        <w:rPr>
          <w:rFonts w:ascii="Arial" w:hAnsi="Arial" w:cs="Arial"/>
          <w:lang w:val="en-US"/>
        </w:rPr>
        <w:t xml:space="preserve">is concerned as </w:t>
      </w:r>
      <w:r>
        <w:rPr>
          <w:rFonts w:ascii="Arial" w:hAnsi="Arial" w:cs="Arial"/>
          <w:lang w:val="en-US"/>
        </w:rPr>
        <w:t>7-second-long beam steering adjustment</w:t>
      </w:r>
      <w:r w:rsidR="000E64C7">
        <w:rPr>
          <w:rFonts w:ascii="Arial" w:hAnsi="Arial" w:cs="Arial"/>
          <w:lang w:val="en-US"/>
        </w:rPr>
        <w:t xml:space="preserve"> will make HO an excessively long process. </w:t>
      </w:r>
      <w:r>
        <w:rPr>
          <w:rFonts w:ascii="Arial" w:hAnsi="Arial" w:cs="Arial"/>
          <w:lang w:val="en-US"/>
        </w:rPr>
        <w:t xml:space="preserve"> 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42A884C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AA3AFD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group.</w:t>
      </w:r>
    </w:p>
    <w:p w14:paraId="61BB3C70" w14:textId="2BFB41F0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A758C8">
        <w:rPr>
          <w:rFonts w:ascii="Arial" w:hAnsi="Arial" w:cs="Arial"/>
        </w:rPr>
        <w:t>RAN4</w:t>
      </w:r>
      <w:r w:rsidR="002633C1">
        <w:rPr>
          <w:rFonts w:ascii="Arial" w:hAnsi="Arial" w:cs="Arial"/>
        </w:rPr>
        <w:t xml:space="preserve"> to</w:t>
      </w:r>
      <w:r w:rsidR="00A649A3">
        <w:rPr>
          <w:rFonts w:ascii="Arial" w:hAnsi="Arial" w:cs="Arial"/>
        </w:rPr>
        <w:t xml:space="preserve"> take the aforementioned response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23F88F83" w14:textId="7FB5C541" w:rsidR="00C80332" w:rsidRDefault="005C0EDB" w:rsidP="00C8033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E02B07">
        <w:rPr>
          <w:rFonts w:ascii="Arial" w:hAnsi="Arial" w:cs="Arial"/>
          <w:bCs/>
        </w:rPr>
        <w:t>5bis</w:t>
      </w:r>
      <w:r>
        <w:rPr>
          <w:rFonts w:ascii="Arial" w:hAnsi="Arial" w:cs="Arial"/>
          <w:bCs/>
        </w:rPr>
        <w:tab/>
      </w:r>
      <w:r w:rsidR="00C80332">
        <w:rPr>
          <w:rFonts w:ascii="Arial" w:hAnsi="Arial" w:cs="Arial"/>
          <w:bCs/>
        </w:rPr>
        <w:t>from 2024-04-15</w:t>
      </w:r>
      <w:r w:rsidR="00C80332">
        <w:rPr>
          <w:rFonts w:ascii="Arial" w:hAnsi="Arial" w:cs="Arial"/>
          <w:bCs/>
        </w:rPr>
        <w:tab/>
        <w:t>to 2024-04-19</w:t>
      </w:r>
      <w:r w:rsidR="00C80332">
        <w:rPr>
          <w:rFonts w:ascii="Arial" w:hAnsi="Arial" w:cs="Arial"/>
          <w:bCs/>
        </w:rPr>
        <w:tab/>
      </w:r>
      <w:r w:rsidR="00C80332">
        <w:rPr>
          <w:rFonts w:ascii="Arial" w:hAnsi="Arial" w:cs="Arial"/>
          <w:bCs/>
        </w:rPr>
        <w:tab/>
      </w:r>
      <w:r w:rsidR="00AA3AFD">
        <w:rPr>
          <w:rFonts w:ascii="Arial" w:hAnsi="Arial" w:cs="Arial"/>
          <w:bCs/>
        </w:rPr>
        <w:t xml:space="preserve">Changsha, </w:t>
      </w:r>
      <w:r w:rsidR="00C80332">
        <w:rPr>
          <w:rFonts w:ascii="Arial" w:hAnsi="Arial" w:cs="Arial"/>
          <w:bCs/>
        </w:rPr>
        <w:t>China</w:t>
      </w:r>
    </w:p>
    <w:p w14:paraId="1E100730" w14:textId="755D83D4" w:rsidR="007D6F54" w:rsidRDefault="00EA1BD7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RAN2#126</w:t>
      </w:r>
      <w:r>
        <w:rPr>
          <w:rFonts w:ascii="Arial" w:hAnsi="Arial" w:cs="Arial"/>
          <w:bCs/>
        </w:rPr>
        <w:tab/>
        <w:t>from 2024-05-</w:t>
      </w:r>
      <w:r w:rsidR="00870081">
        <w:rPr>
          <w:rFonts w:ascii="Arial" w:hAnsi="Arial" w:cs="Arial"/>
          <w:bCs/>
        </w:rPr>
        <w:t>20</w:t>
      </w:r>
      <w:r w:rsidR="00870081">
        <w:rPr>
          <w:rFonts w:ascii="Arial" w:hAnsi="Arial" w:cs="Arial"/>
          <w:bCs/>
        </w:rPr>
        <w:tab/>
        <w:t>to 2024-05-24</w:t>
      </w:r>
      <w:r w:rsidR="00870081">
        <w:rPr>
          <w:rFonts w:ascii="Arial" w:hAnsi="Arial" w:cs="Arial"/>
          <w:bCs/>
        </w:rPr>
        <w:tab/>
      </w:r>
      <w:r w:rsidR="00870081">
        <w:rPr>
          <w:rFonts w:ascii="Arial" w:hAnsi="Arial" w:cs="Arial"/>
          <w:bCs/>
        </w:rPr>
        <w:tab/>
        <w:t>Fukuoka, Japan</w:t>
      </w: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745B8" w14:textId="77777777" w:rsidR="00926DDD" w:rsidRDefault="00926DDD">
      <w:r>
        <w:separator/>
      </w:r>
    </w:p>
  </w:endnote>
  <w:endnote w:type="continuationSeparator" w:id="0">
    <w:p w14:paraId="1A6D7FB0" w14:textId="77777777" w:rsidR="00926DDD" w:rsidRDefault="00926DDD">
      <w:r>
        <w:continuationSeparator/>
      </w:r>
    </w:p>
  </w:endnote>
  <w:endnote w:type="continuationNotice" w:id="1">
    <w:p w14:paraId="1C553843" w14:textId="77777777" w:rsidR="00926DDD" w:rsidRDefault="00926D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03E67" w14:textId="77777777" w:rsidR="00926DDD" w:rsidRDefault="00926DDD">
      <w:r>
        <w:separator/>
      </w:r>
    </w:p>
  </w:footnote>
  <w:footnote w:type="continuationSeparator" w:id="0">
    <w:p w14:paraId="16471782" w14:textId="77777777" w:rsidR="00926DDD" w:rsidRDefault="00926DDD">
      <w:r>
        <w:continuationSeparator/>
      </w:r>
    </w:p>
  </w:footnote>
  <w:footnote w:type="continuationNotice" w:id="1">
    <w:p w14:paraId="638C011E" w14:textId="77777777" w:rsidR="00926DDD" w:rsidRDefault="00926D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8"/>
  </w:num>
  <w:num w:numId="2" w16cid:durableId="1307589789">
    <w:abstractNumId w:val="17"/>
  </w:num>
  <w:num w:numId="3" w16cid:durableId="1953433346">
    <w:abstractNumId w:val="14"/>
  </w:num>
  <w:num w:numId="4" w16cid:durableId="910777064">
    <w:abstractNumId w:val="10"/>
  </w:num>
  <w:num w:numId="5" w16cid:durableId="80234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12"/>
  </w:num>
  <w:num w:numId="7" w16cid:durableId="1223102954">
    <w:abstractNumId w:val="11"/>
  </w:num>
  <w:num w:numId="8" w16cid:durableId="1270089718">
    <w:abstractNumId w:val="20"/>
  </w:num>
  <w:num w:numId="9" w16cid:durableId="1777629406">
    <w:abstractNumId w:val="16"/>
  </w:num>
  <w:num w:numId="10" w16cid:durableId="1712924797">
    <w:abstractNumId w:val="15"/>
  </w:num>
  <w:num w:numId="11" w16cid:durableId="1110779652">
    <w:abstractNumId w:val="13"/>
  </w:num>
  <w:num w:numId="12" w16cid:durableId="724328473">
    <w:abstractNumId w:val="9"/>
  </w:num>
  <w:num w:numId="13" w16cid:durableId="331643659">
    <w:abstractNumId w:val="7"/>
  </w:num>
  <w:num w:numId="14" w16cid:durableId="189035110">
    <w:abstractNumId w:val="6"/>
  </w:num>
  <w:num w:numId="15" w16cid:durableId="2025933744">
    <w:abstractNumId w:val="5"/>
  </w:num>
  <w:num w:numId="16" w16cid:durableId="289287421">
    <w:abstractNumId w:val="4"/>
  </w:num>
  <w:num w:numId="17" w16cid:durableId="1995447328">
    <w:abstractNumId w:val="8"/>
  </w:num>
  <w:num w:numId="18" w16cid:durableId="2099279632">
    <w:abstractNumId w:val="3"/>
  </w:num>
  <w:num w:numId="19" w16cid:durableId="1933004044">
    <w:abstractNumId w:val="2"/>
  </w:num>
  <w:num w:numId="20" w16cid:durableId="1168598921">
    <w:abstractNumId w:val="1"/>
  </w:num>
  <w:num w:numId="21" w16cid:durableId="174649479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96232"/>
    <w:rsid w:val="000A4AEA"/>
    <w:rsid w:val="000B16CD"/>
    <w:rsid w:val="000D113A"/>
    <w:rsid w:val="000E64C7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24D9"/>
    <w:rsid w:val="003A686F"/>
    <w:rsid w:val="003B117D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37F70"/>
    <w:rsid w:val="0044183B"/>
    <w:rsid w:val="00452B0D"/>
    <w:rsid w:val="00463675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0EDB"/>
    <w:rsid w:val="005C30DB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2CAC"/>
    <w:rsid w:val="006431E6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61FF"/>
    <w:rsid w:val="007822EF"/>
    <w:rsid w:val="00787EAC"/>
    <w:rsid w:val="007A671D"/>
    <w:rsid w:val="007D6F54"/>
    <w:rsid w:val="00806E3A"/>
    <w:rsid w:val="00812259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0081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26DDD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9A3"/>
    <w:rsid w:val="00A64F79"/>
    <w:rsid w:val="00A758C8"/>
    <w:rsid w:val="00A8524C"/>
    <w:rsid w:val="00A87B43"/>
    <w:rsid w:val="00AA3789"/>
    <w:rsid w:val="00AA3AFD"/>
    <w:rsid w:val="00AA637B"/>
    <w:rsid w:val="00AC66D5"/>
    <w:rsid w:val="00AD35B0"/>
    <w:rsid w:val="00AE5661"/>
    <w:rsid w:val="00AF3D59"/>
    <w:rsid w:val="00AF3FA4"/>
    <w:rsid w:val="00B218A7"/>
    <w:rsid w:val="00B255A7"/>
    <w:rsid w:val="00B33A9B"/>
    <w:rsid w:val="00B34F34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57BD5"/>
    <w:rsid w:val="00C750D8"/>
    <w:rsid w:val="00C80332"/>
    <w:rsid w:val="00CA0491"/>
    <w:rsid w:val="00CA4AF5"/>
    <w:rsid w:val="00CB2DDF"/>
    <w:rsid w:val="00CC7915"/>
    <w:rsid w:val="00CF669B"/>
    <w:rsid w:val="00D237C3"/>
    <w:rsid w:val="00D24338"/>
    <w:rsid w:val="00D40BEF"/>
    <w:rsid w:val="00D42DF3"/>
    <w:rsid w:val="00D53B06"/>
    <w:rsid w:val="00D65530"/>
    <w:rsid w:val="00D74A1C"/>
    <w:rsid w:val="00D75660"/>
    <w:rsid w:val="00D876BF"/>
    <w:rsid w:val="00D8797D"/>
    <w:rsid w:val="00DC6C67"/>
    <w:rsid w:val="00DF7F04"/>
    <w:rsid w:val="00E02B07"/>
    <w:rsid w:val="00E261AC"/>
    <w:rsid w:val="00E5415D"/>
    <w:rsid w:val="00E560E7"/>
    <w:rsid w:val="00E57BA2"/>
    <w:rsid w:val="00E7017E"/>
    <w:rsid w:val="00E73827"/>
    <w:rsid w:val="00E83F3C"/>
    <w:rsid w:val="00EA1BD7"/>
    <w:rsid w:val="00EC2503"/>
    <w:rsid w:val="00ED133C"/>
    <w:rsid w:val="00ED4B16"/>
    <w:rsid w:val="00F11820"/>
    <w:rsid w:val="00F17587"/>
    <w:rsid w:val="00F23FFC"/>
    <w:rsid w:val="00F32CDF"/>
    <w:rsid w:val="00F54C66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RBI5PAMIO524-1616901215-9623</_dlc_DocId>
    <_dlc_DocIdUrl xmlns="71c5aaf6-e6ce-465b-b873-5148d2a4c105">
      <Url>https://nokia.sharepoint.com/sites/gxp/_layouts/15/DocIdRedir.aspx?ID=RBI5PAMIO524-1616901215-9623</Url>
      <Description>RBI5PAMIO524-1616901215-9623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19F27C-1A66-4FC1-A4B4-CDA25A33F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purl.org/dc/dcmitype/"/>
    <ds:schemaRef ds:uri="http://purl.org/dc/elements/1.1/"/>
    <ds:schemaRef ds:uri="71c5aaf6-e6ce-465b-b873-5148d2a4c105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7275bb01-7583-478d-bc14-e839a2dd5989"/>
    <ds:schemaRef ds:uri="3f2ce089-3858-4176-9a21-a30f9204848e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209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1418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Jedrzej Stanczak (Nokia)</dc:creator>
  <cp:keywords/>
  <dc:description/>
  <cp:lastModifiedBy>Jedrzej Stanczak (Nokia)</cp:lastModifiedBy>
  <cp:revision>6</cp:revision>
  <cp:lastPrinted>2002-04-23T00:10:00Z</cp:lastPrinted>
  <dcterms:created xsi:type="dcterms:W3CDTF">2024-02-16T13:00:00Z</dcterms:created>
  <dcterms:modified xsi:type="dcterms:W3CDTF">2024-02-19T09:15:00Z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1f2de401-93d5-48e7-a4d3-1b4714595f31</vt:lpwstr>
  </property>
  <property fmtid="{D5CDD505-2E9C-101B-9397-08002B2CF9AE}" pid="4" name="MediaServiceImageTags">
    <vt:lpwstr/>
  </property>
</Properties>
</file>